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69A9" w14:textId="35ECADDC" w:rsidR="0084062C" w:rsidRPr="0084062C" w:rsidRDefault="0084062C" w:rsidP="0084062C">
      <w:pPr>
        <w:keepNext/>
        <w:pageBreakBefore/>
        <w:spacing w:after="0" w:line="240" w:lineRule="auto"/>
        <w:jc w:val="center"/>
        <w:outlineLvl w:val="0"/>
        <w:rPr>
          <w:rFonts w:ascii="Calibri" w:eastAsia="Times New Roman" w:hAnsi="Calibri" w:cs="Calibri"/>
          <w:b/>
          <w:bCs/>
          <w:kern w:val="0"/>
          <w:sz w:val="36"/>
          <w:szCs w:val="24"/>
          <w:lang w:eastAsia="en-GB"/>
          <w14:ligatures w14:val="none"/>
        </w:rPr>
      </w:pPr>
      <w:bookmarkStart w:id="0" w:name="_Toc372294246"/>
      <w:bookmarkStart w:id="1" w:name="_Toc171328231"/>
      <w:r w:rsidRPr="0084062C">
        <w:rPr>
          <w:rFonts w:ascii="Calibri" w:eastAsia="Times New Roman" w:hAnsi="Calibri" w:cs="Calibri"/>
          <w:b/>
          <w:bCs/>
          <w:kern w:val="0"/>
          <w:sz w:val="36"/>
          <w:szCs w:val="24"/>
          <w:lang w:eastAsia="en-GB"/>
          <w14:ligatures w14:val="none"/>
        </w:rPr>
        <w:t xml:space="preserve">Parent Terms and Conditions </w:t>
      </w:r>
      <w:bookmarkEnd w:id="0"/>
      <w:bookmarkEnd w:id="1"/>
    </w:p>
    <w:p w14:paraId="2B906724"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11116567"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19C1E441" w14:textId="77777777" w:rsidR="0084062C" w:rsidRPr="0084062C" w:rsidRDefault="0084062C" w:rsidP="0084062C">
      <w:pPr>
        <w:numPr>
          <w:ilvl w:val="0"/>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Definitions</w:t>
      </w:r>
    </w:p>
    <w:p w14:paraId="3E5E4CBB"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The definitions below apply in these terms and conditions.</w:t>
      </w:r>
    </w:p>
    <w:p w14:paraId="42B287D6"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 </w:t>
      </w:r>
      <w:r w:rsidRPr="0084062C">
        <w:rPr>
          <w:rFonts w:ascii="Calibri" w:eastAsia="Times New Roman" w:hAnsi="Calibri" w:cs="Calibri"/>
          <w:kern w:val="0"/>
          <w:sz w:val="24"/>
          <w:szCs w:val="24"/>
          <w:lang w:eastAsia="en-GB"/>
          <w14:ligatures w14:val="none"/>
        </w:rPr>
        <w:tab/>
      </w:r>
    </w:p>
    <w:p w14:paraId="5611F7C7"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“Child”</w:t>
      </w:r>
      <w:r w:rsidRPr="0084062C">
        <w:rPr>
          <w:rFonts w:ascii="Calibri" w:eastAsia="Times New Roman" w:hAnsi="Calibri" w:cs="Calibri"/>
          <w:kern w:val="0"/>
          <w:sz w:val="24"/>
          <w:szCs w:val="24"/>
          <w:lang w:eastAsia="en-GB"/>
          <w14:ligatures w14:val="none"/>
        </w:rPr>
        <w:t xml:space="preserve"> </w:t>
      </w:r>
      <w:r w:rsidRPr="0084062C">
        <w:rPr>
          <w:rFonts w:ascii="Calibri" w:eastAsia="Times New Roman" w:hAnsi="Calibri" w:cs="Calibri"/>
          <w:kern w:val="0"/>
          <w:sz w:val="24"/>
          <w:szCs w:val="24"/>
          <w:lang w:eastAsia="en-GB"/>
          <w14:ligatures w14:val="none"/>
        </w:rPr>
        <w:tab/>
        <w:t>the child or children who are named in Part A;</w:t>
      </w:r>
    </w:p>
    <w:p w14:paraId="0A5B81BC"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b/>
      </w:r>
    </w:p>
    <w:p w14:paraId="738CC71C"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“You”</w:t>
      </w:r>
      <w:r w:rsidRPr="0084062C">
        <w:rPr>
          <w:rFonts w:ascii="Calibri" w:eastAsia="Times New Roman" w:hAnsi="Calibri" w:cs="Calibri"/>
          <w:b/>
          <w:kern w:val="0"/>
          <w:sz w:val="24"/>
          <w:szCs w:val="24"/>
          <w:lang w:eastAsia="en-GB"/>
          <w14:ligatures w14:val="none"/>
        </w:rPr>
        <w:tab/>
      </w:r>
      <w:r w:rsidRPr="0084062C">
        <w:rPr>
          <w:rFonts w:ascii="Calibri" w:eastAsia="Times New Roman" w:hAnsi="Calibri" w:cs="Calibri"/>
          <w:kern w:val="0"/>
          <w:sz w:val="24"/>
          <w:szCs w:val="24"/>
          <w:lang w:eastAsia="en-GB"/>
          <w14:ligatures w14:val="none"/>
        </w:rPr>
        <w:tab/>
        <w:t>the person, firm or company who purchases Services from us;</w:t>
      </w:r>
    </w:p>
    <w:p w14:paraId="7ABF77C0"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1E620740" w14:textId="77777777" w:rsidR="0084062C" w:rsidRPr="0084062C" w:rsidRDefault="0084062C" w:rsidP="0084062C">
      <w:pPr>
        <w:spacing w:after="0" w:line="240" w:lineRule="auto"/>
        <w:ind w:left="2127" w:hanging="140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“Services”</w:t>
      </w:r>
      <w:r w:rsidRPr="0084062C">
        <w:rPr>
          <w:rFonts w:ascii="Calibri" w:eastAsia="Times New Roman" w:hAnsi="Calibri" w:cs="Calibri"/>
          <w:kern w:val="0"/>
          <w:sz w:val="24"/>
          <w:szCs w:val="24"/>
          <w:lang w:eastAsia="en-GB"/>
          <w14:ligatures w14:val="none"/>
        </w:rPr>
        <w:tab/>
        <w:t xml:space="preserve">the services of a daycare Preschool during the days or half days indicated in Part A (*excluding bank and public holidays) </w:t>
      </w:r>
      <w:r w:rsidRPr="0084062C">
        <w:rPr>
          <w:rFonts w:ascii="Calibri" w:eastAsia="Times New Roman" w:hAnsi="Calibri" w:cs="Calibri"/>
          <w:b/>
          <w:kern w:val="0"/>
          <w:sz w:val="24"/>
          <w:szCs w:val="24"/>
          <w:lang w:eastAsia="en-GB"/>
          <w14:ligatures w14:val="none"/>
        </w:rPr>
        <w:t>(*delete as appropriate),</w:t>
      </w:r>
      <w:r w:rsidRPr="0084062C">
        <w:rPr>
          <w:rFonts w:ascii="Calibri" w:eastAsia="Times New Roman" w:hAnsi="Calibri" w:cs="Calibri"/>
          <w:kern w:val="0"/>
          <w:sz w:val="24"/>
          <w:szCs w:val="24"/>
          <w:lang w:eastAsia="en-GB"/>
          <w14:ligatures w14:val="none"/>
        </w:rPr>
        <w:t xml:space="preserve"> together with any other services which we provide, or agree to provide, to you;</w:t>
      </w:r>
    </w:p>
    <w:p w14:paraId="31BCD786"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34A50F24" w14:textId="77777777" w:rsidR="0084062C" w:rsidRPr="0084062C" w:rsidRDefault="0084062C" w:rsidP="0084062C">
      <w:pPr>
        <w:spacing w:after="0" w:line="240" w:lineRule="auto"/>
        <w:ind w:left="2127" w:hanging="140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“Us”</w:t>
      </w:r>
      <w:r w:rsidRPr="0084062C">
        <w:rPr>
          <w:rFonts w:ascii="Calibri" w:eastAsia="Times New Roman" w:hAnsi="Calibri" w:cs="Calibri"/>
          <w:kern w:val="0"/>
          <w:sz w:val="24"/>
          <w:szCs w:val="24"/>
          <w:lang w:eastAsia="en-GB"/>
          <w14:ligatures w14:val="none"/>
        </w:rPr>
        <w:tab/>
        <w:t>the Preschool named in Part A.</w:t>
      </w:r>
    </w:p>
    <w:p w14:paraId="3B429B4A" w14:textId="77777777" w:rsidR="0084062C" w:rsidRPr="0084062C" w:rsidRDefault="0084062C" w:rsidP="0084062C">
      <w:pPr>
        <w:spacing w:after="0" w:line="240" w:lineRule="auto"/>
        <w:ind w:left="2127" w:hanging="1407"/>
        <w:jc w:val="both"/>
        <w:rPr>
          <w:rFonts w:ascii="Calibri" w:eastAsia="Times New Roman" w:hAnsi="Calibri" w:cs="Calibri"/>
          <w:kern w:val="0"/>
          <w:sz w:val="24"/>
          <w:szCs w:val="24"/>
          <w:lang w:eastAsia="en-GB"/>
          <w14:ligatures w14:val="none"/>
        </w:rPr>
      </w:pPr>
    </w:p>
    <w:p w14:paraId="054C3D1A"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A reference to </w:t>
      </w:r>
      <w:r w:rsidRPr="0084062C">
        <w:rPr>
          <w:rFonts w:ascii="Calibri" w:eastAsia="Times New Roman" w:hAnsi="Calibri" w:cs="Calibri"/>
          <w:b/>
          <w:kern w:val="0"/>
          <w:sz w:val="24"/>
          <w:szCs w:val="24"/>
          <w:lang w:eastAsia="en-GB"/>
          <w14:ligatures w14:val="none"/>
        </w:rPr>
        <w:t>writing</w:t>
      </w:r>
      <w:r w:rsidRPr="0084062C">
        <w:rPr>
          <w:rFonts w:ascii="Calibri" w:eastAsia="Times New Roman" w:hAnsi="Calibri" w:cs="Calibri"/>
          <w:kern w:val="0"/>
          <w:sz w:val="24"/>
          <w:szCs w:val="24"/>
          <w:lang w:eastAsia="en-GB"/>
          <w14:ligatures w14:val="none"/>
        </w:rPr>
        <w:t xml:space="preserve"> or </w:t>
      </w:r>
      <w:r w:rsidRPr="0084062C">
        <w:rPr>
          <w:rFonts w:ascii="Calibri" w:eastAsia="Times New Roman" w:hAnsi="Calibri" w:cs="Calibri"/>
          <w:b/>
          <w:kern w:val="0"/>
          <w:sz w:val="24"/>
          <w:szCs w:val="24"/>
          <w:lang w:eastAsia="en-GB"/>
          <w14:ligatures w14:val="none"/>
        </w:rPr>
        <w:t>written</w:t>
      </w:r>
      <w:r w:rsidRPr="0084062C">
        <w:rPr>
          <w:rFonts w:ascii="Calibri" w:eastAsia="Times New Roman" w:hAnsi="Calibri" w:cs="Calibri"/>
          <w:kern w:val="0"/>
          <w:sz w:val="24"/>
          <w:szCs w:val="24"/>
          <w:lang w:eastAsia="en-GB"/>
          <w14:ligatures w14:val="none"/>
        </w:rPr>
        <w:t xml:space="preserve"> includes email. </w:t>
      </w:r>
    </w:p>
    <w:p w14:paraId="58D0D267" w14:textId="77777777" w:rsidR="0084062C" w:rsidRPr="0084062C" w:rsidRDefault="0084062C" w:rsidP="0084062C">
      <w:pPr>
        <w:spacing w:after="0" w:line="240" w:lineRule="auto"/>
        <w:ind w:left="709" w:hanging="709"/>
        <w:jc w:val="both"/>
        <w:rPr>
          <w:rFonts w:ascii="Calibri" w:eastAsia="Times New Roman" w:hAnsi="Calibri" w:cs="Calibri"/>
          <w:kern w:val="0"/>
          <w:sz w:val="24"/>
          <w:szCs w:val="24"/>
          <w:lang w:eastAsia="en-GB"/>
          <w14:ligatures w14:val="none"/>
        </w:rPr>
      </w:pPr>
    </w:p>
    <w:p w14:paraId="5E24AFF4"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Any requirement in this contract for either party not to do something includes an obligation on that party not to allow that thing to be done. </w:t>
      </w:r>
    </w:p>
    <w:p w14:paraId="407F0B1E" w14:textId="77777777" w:rsidR="0084062C" w:rsidRPr="0084062C" w:rsidRDefault="0084062C" w:rsidP="0084062C">
      <w:pPr>
        <w:spacing w:after="0" w:line="240" w:lineRule="auto"/>
        <w:ind w:left="709" w:hanging="709"/>
        <w:jc w:val="both"/>
        <w:rPr>
          <w:rFonts w:ascii="Calibri" w:eastAsia="Times New Roman" w:hAnsi="Calibri" w:cs="Calibri"/>
          <w:kern w:val="0"/>
          <w:sz w:val="24"/>
          <w:szCs w:val="24"/>
          <w:lang w:eastAsia="en-GB"/>
          <w14:ligatures w14:val="none"/>
        </w:rPr>
      </w:pPr>
    </w:p>
    <w:p w14:paraId="64DA51D1" w14:textId="77777777" w:rsidR="0084062C" w:rsidRPr="0084062C" w:rsidRDefault="0084062C" w:rsidP="0084062C">
      <w:pPr>
        <w:numPr>
          <w:ilvl w:val="0"/>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Formation of the contract</w:t>
      </w:r>
    </w:p>
    <w:p w14:paraId="2681A98D"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A contract for the services will be formed between you and us once you have given us a signed, fully completed, registration form and a £25 refundable deposit, and we have confirmed to you in writing that your application for a place has been successful. </w:t>
      </w:r>
      <w:r w:rsidRPr="0084062C">
        <w:rPr>
          <w:rFonts w:ascii="Calibri" w:eastAsia="Times New Roman" w:hAnsi="Calibri" w:cs="Calibri"/>
          <w:kern w:val="0"/>
          <w:sz w:val="24"/>
          <w:szCs w:val="24"/>
          <w:lang w:eastAsia="en-GB"/>
          <w14:ligatures w14:val="none"/>
        </w:rPr>
        <w:tab/>
        <w:t xml:space="preserve">  </w:t>
      </w:r>
    </w:p>
    <w:p w14:paraId="57524BE8"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0B36DA47"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These terms and conditions govern the contract between you and us for the services. No other terms apply unless they are in:</w:t>
      </w:r>
    </w:p>
    <w:p w14:paraId="526084D9"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5BD5555E" w14:textId="77777777" w:rsidR="0084062C" w:rsidRPr="0084062C" w:rsidRDefault="0084062C" w:rsidP="0084062C">
      <w:pPr>
        <w:numPr>
          <w:ilvl w:val="2"/>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A company policy </w:t>
      </w:r>
    </w:p>
    <w:p w14:paraId="2238DD81"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7A9655FB"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In the case of any uncertainty as to which terms apply, these terms and conditions will apply.</w:t>
      </w:r>
    </w:p>
    <w:p w14:paraId="746D8042" w14:textId="77777777" w:rsidR="0084062C" w:rsidRPr="0084062C" w:rsidRDefault="0084062C" w:rsidP="0084062C">
      <w:pPr>
        <w:spacing w:after="0" w:line="240" w:lineRule="auto"/>
        <w:ind w:left="709" w:hanging="709"/>
        <w:jc w:val="both"/>
        <w:rPr>
          <w:rFonts w:ascii="Calibri" w:eastAsia="Times New Roman" w:hAnsi="Calibri" w:cs="Calibri"/>
          <w:kern w:val="0"/>
          <w:sz w:val="24"/>
          <w:szCs w:val="24"/>
          <w:lang w:eastAsia="en-GB"/>
          <w14:ligatures w14:val="none"/>
        </w:rPr>
      </w:pPr>
    </w:p>
    <w:p w14:paraId="27DE4A68" w14:textId="77777777" w:rsidR="0084062C" w:rsidRPr="0084062C" w:rsidRDefault="0084062C" w:rsidP="0084062C">
      <w:pPr>
        <w:numPr>
          <w:ilvl w:val="0"/>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Duration of the contract</w:t>
      </w:r>
      <w:r w:rsidRPr="0084062C">
        <w:rPr>
          <w:rFonts w:ascii="Calibri" w:eastAsia="Times New Roman" w:hAnsi="Calibri" w:cs="Calibri"/>
          <w:kern w:val="0"/>
          <w:sz w:val="24"/>
          <w:szCs w:val="24"/>
          <w:lang w:eastAsia="en-GB"/>
          <w14:ligatures w14:val="none"/>
        </w:rPr>
        <w:t xml:space="preserve"> </w:t>
      </w:r>
    </w:p>
    <w:p w14:paraId="15D936F3"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The contract shall last until it is terminated by either you or us giving to the other, in writing, at least one full calendar months’ notice. However, the contract can, in some circumstances be terminated immediately under clause 18.</w:t>
      </w:r>
    </w:p>
    <w:p w14:paraId="491DC079" w14:textId="77777777" w:rsidR="0084062C" w:rsidRPr="0084062C" w:rsidRDefault="0084062C" w:rsidP="0084062C">
      <w:pPr>
        <w:spacing w:after="0" w:line="240" w:lineRule="auto"/>
        <w:ind w:left="709" w:hanging="709"/>
        <w:jc w:val="both"/>
        <w:rPr>
          <w:rFonts w:ascii="Calibri" w:eastAsia="Times New Roman" w:hAnsi="Calibri" w:cs="Calibri"/>
          <w:kern w:val="0"/>
          <w:sz w:val="24"/>
          <w:szCs w:val="24"/>
          <w:lang w:eastAsia="en-GB"/>
          <w14:ligatures w14:val="none"/>
        </w:rPr>
      </w:pPr>
    </w:p>
    <w:p w14:paraId="156DC4A4"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You are liable for the fee during the notice period. If you fail to give proper notice, you may lose your deposit. </w:t>
      </w:r>
    </w:p>
    <w:p w14:paraId="2F1D8386" w14:textId="77777777" w:rsidR="0084062C" w:rsidRPr="0084062C" w:rsidRDefault="0084062C" w:rsidP="0084062C">
      <w:pPr>
        <w:spacing w:after="0" w:line="240" w:lineRule="auto"/>
        <w:ind w:left="709" w:hanging="709"/>
        <w:jc w:val="both"/>
        <w:rPr>
          <w:rFonts w:ascii="Calibri" w:eastAsia="Times New Roman" w:hAnsi="Calibri" w:cs="Calibri"/>
          <w:kern w:val="0"/>
          <w:sz w:val="24"/>
          <w:szCs w:val="24"/>
          <w:lang w:eastAsia="en-GB"/>
          <w14:ligatures w14:val="none"/>
        </w:rPr>
      </w:pPr>
    </w:p>
    <w:p w14:paraId="1A4B6B26" w14:textId="77777777" w:rsidR="0084062C" w:rsidRPr="0084062C" w:rsidRDefault="0084062C" w:rsidP="0084062C">
      <w:pPr>
        <w:numPr>
          <w:ilvl w:val="0"/>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Suspension of the services</w:t>
      </w:r>
    </w:p>
    <w:p w14:paraId="5A5A3E82"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The services may be suspended (meaning the child is temporarily not able to attend the Preschool) in the circumstances set out in our Critical incident policy or in the circumstances set out in clause 19. </w:t>
      </w:r>
    </w:p>
    <w:p w14:paraId="531CF9C9"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p>
    <w:p w14:paraId="19A777D4" w14:textId="77777777" w:rsidR="0084062C" w:rsidRPr="0084062C" w:rsidRDefault="0084062C" w:rsidP="0084062C">
      <w:pPr>
        <w:numPr>
          <w:ilvl w:val="0"/>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Our obligations</w:t>
      </w:r>
    </w:p>
    <w:p w14:paraId="48ACB165"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We will use all reasonable efforts to provide the services to you, in accordance with all material respects with these terms and conditions and any other documents referred to in 2.2 above. </w:t>
      </w:r>
    </w:p>
    <w:p w14:paraId="241E3E12" w14:textId="77777777" w:rsidR="0084062C" w:rsidRPr="0084062C" w:rsidRDefault="0084062C" w:rsidP="0084062C">
      <w:pPr>
        <w:spacing w:after="0" w:line="240" w:lineRule="auto"/>
        <w:ind w:left="972"/>
        <w:jc w:val="both"/>
        <w:rPr>
          <w:rFonts w:ascii="Calibri" w:eastAsia="Times New Roman" w:hAnsi="Calibri" w:cs="Calibri"/>
          <w:kern w:val="0"/>
          <w:sz w:val="24"/>
          <w:szCs w:val="24"/>
          <w:lang w:eastAsia="en-GB"/>
          <w14:ligatures w14:val="none"/>
        </w:rPr>
      </w:pPr>
    </w:p>
    <w:p w14:paraId="373FEBDE"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We welcome staff and children from many different backgrounds and ethnic groups. Human rights and freedoms are respected and we will do all that is reasonable to ensure that our culture, policies and procedures are made accessible to children who have disabilities and to comply with their social and moral obligations under the Special Educational Needs and Disability Act 2001 or Equality Act 2010 in order to accommodate the needs of children, applicants and members of staff who have disabilities for which, after reasonable adjustments, we can cater adequately</w:t>
      </w:r>
    </w:p>
    <w:p w14:paraId="2A486763"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36B2FC3C"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If we determine, in our sole discretion (after appropriate and reasonable analysis) that reasonable adjustments cannot be made for a child and as such we cannot continue to adequately provide for that child (or admit them as the case may be) then we shall be permitted to request that you withdraw the child without being charged fees in lieu of notice.     </w:t>
      </w:r>
    </w:p>
    <w:p w14:paraId="0B835747"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48B7EB3A" w14:textId="77777777" w:rsidR="0084062C" w:rsidRPr="0084062C" w:rsidRDefault="0084062C" w:rsidP="0084062C">
      <w:pPr>
        <w:numPr>
          <w:ilvl w:val="0"/>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b/>
          <w:kern w:val="0"/>
          <w:sz w:val="24"/>
          <w:szCs w:val="24"/>
          <w:lang w:eastAsia="en-GB"/>
          <w14:ligatures w14:val="none"/>
        </w:rPr>
        <w:t>Your obligations</w:t>
      </w:r>
    </w:p>
    <w:p w14:paraId="52C7DEE5" w14:textId="77777777" w:rsidR="0084062C" w:rsidRPr="0084062C" w:rsidRDefault="0084062C" w:rsidP="0084062C">
      <w:pPr>
        <w:numPr>
          <w:ilvl w:val="2"/>
          <w:numId w:val="1"/>
        </w:numPr>
        <w:spacing w:after="0" w:line="240" w:lineRule="auto"/>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You shall:</w:t>
      </w:r>
    </w:p>
    <w:p w14:paraId="58BED453" w14:textId="77777777" w:rsidR="0084062C" w:rsidRPr="0084062C" w:rsidRDefault="0084062C" w:rsidP="0084062C">
      <w:pPr>
        <w:spacing w:after="0" w:line="240" w:lineRule="auto"/>
        <w:rPr>
          <w:rFonts w:ascii="Calibri" w:eastAsia="Times New Roman" w:hAnsi="Calibri" w:cs="Calibri"/>
          <w:kern w:val="0"/>
          <w:sz w:val="24"/>
          <w:szCs w:val="24"/>
          <w:lang w:eastAsia="en-GB"/>
          <w14:ligatures w14:val="none"/>
        </w:rPr>
      </w:pPr>
    </w:p>
    <w:p w14:paraId="2BE46BE4" w14:textId="77777777" w:rsidR="0084062C" w:rsidRPr="0084062C" w:rsidRDefault="0084062C" w:rsidP="0084062C">
      <w:pPr>
        <w:numPr>
          <w:ilvl w:val="2"/>
          <w:numId w:val="1"/>
        </w:numPr>
        <w:spacing w:after="0" w:line="240" w:lineRule="auto"/>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Co-operate with us;</w:t>
      </w:r>
    </w:p>
    <w:p w14:paraId="750BC757" w14:textId="77777777" w:rsidR="0084062C" w:rsidRPr="0084062C" w:rsidRDefault="0084062C" w:rsidP="0084062C">
      <w:pPr>
        <w:spacing w:after="0" w:line="240" w:lineRule="auto"/>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b/>
      </w:r>
    </w:p>
    <w:p w14:paraId="5FEB59AD" w14:textId="77777777" w:rsidR="0084062C" w:rsidRPr="0084062C" w:rsidRDefault="0084062C" w:rsidP="0084062C">
      <w:pPr>
        <w:numPr>
          <w:ilvl w:val="2"/>
          <w:numId w:val="1"/>
        </w:numPr>
        <w:spacing w:after="0" w:line="240" w:lineRule="auto"/>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Provide to us such information as we may reasonably require about</w:t>
      </w:r>
    </w:p>
    <w:p w14:paraId="62DC3277" w14:textId="77777777" w:rsidR="0084062C" w:rsidRPr="0084062C" w:rsidRDefault="0084062C" w:rsidP="0084062C">
      <w:pPr>
        <w:spacing w:after="0" w:line="240" w:lineRule="auto"/>
        <w:ind w:left="153"/>
        <w:rPr>
          <w:rFonts w:ascii="Calibri" w:eastAsia="Times New Roman" w:hAnsi="Calibri" w:cs="Calibri"/>
          <w:kern w:val="0"/>
          <w:sz w:val="24"/>
          <w:szCs w:val="24"/>
          <w:lang w:eastAsia="en-GB"/>
          <w14:ligatures w14:val="none"/>
        </w:rPr>
      </w:pPr>
    </w:p>
    <w:p w14:paraId="3488D94C" w14:textId="77777777" w:rsidR="0084062C" w:rsidRPr="0084062C" w:rsidRDefault="0084062C" w:rsidP="0084062C">
      <w:pPr>
        <w:numPr>
          <w:ilvl w:val="3"/>
          <w:numId w:val="1"/>
        </w:numPr>
        <w:spacing w:after="0" w:line="240" w:lineRule="auto"/>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The child including</w:t>
      </w:r>
    </w:p>
    <w:p w14:paraId="0104F8D4" w14:textId="77777777" w:rsidR="0084062C" w:rsidRPr="0084062C" w:rsidRDefault="0084062C" w:rsidP="0084062C">
      <w:pPr>
        <w:spacing w:after="0" w:line="240" w:lineRule="auto"/>
        <w:ind w:left="1593"/>
        <w:rPr>
          <w:rFonts w:ascii="Calibri" w:eastAsia="Times New Roman" w:hAnsi="Calibri" w:cs="Calibri"/>
          <w:kern w:val="0"/>
          <w:sz w:val="24"/>
          <w:szCs w:val="24"/>
          <w:lang w:eastAsia="en-GB"/>
          <w14:ligatures w14:val="none"/>
        </w:rPr>
      </w:pPr>
    </w:p>
    <w:p w14:paraId="36CA83AE" w14:textId="77777777" w:rsidR="0084062C" w:rsidRPr="0084062C" w:rsidRDefault="0084062C" w:rsidP="0084062C">
      <w:pPr>
        <w:numPr>
          <w:ilvl w:val="3"/>
          <w:numId w:val="1"/>
        </w:numPr>
        <w:spacing w:after="0" w:line="240" w:lineRule="auto"/>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Any known medical condition, health problem, allergy, or diagnosed dietary requirement; </w:t>
      </w:r>
    </w:p>
    <w:p w14:paraId="122A7990" w14:textId="77777777" w:rsidR="0084062C" w:rsidRPr="0084062C" w:rsidRDefault="0084062C" w:rsidP="0084062C">
      <w:pPr>
        <w:spacing w:after="0" w:line="240" w:lineRule="auto"/>
        <w:ind w:left="1953"/>
        <w:rPr>
          <w:rFonts w:ascii="Calibri" w:eastAsia="Times New Roman" w:hAnsi="Calibri" w:cs="Calibri"/>
          <w:kern w:val="0"/>
          <w:sz w:val="24"/>
          <w:szCs w:val="24"/>
          <w:lang w:eastAsia="en-GB"/>
          <w14:ligatures w14:val="none"/>
        </w:rPr>
      </w:pPr>
    </w:p>
    <w:p w14:paraId="028655F8" w14:textId="77777777" w:rsidR="0084062C" w:rsidRPr="0084062C" w:rsidRDefault="0084062C" w:rsidP="0084062C">
      <w:pPr>
        <w:numPr>
          <w:ilvl w:val="3"/>
          <w:numId w:val="1"/>
        </w:numPr>
        <w:spacing w:after="0" w:line="240" w:lineRule="auto"/>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Any prescribed medication;</w:t>
      </w:r>
    </w:p>
    <w:p w14:paraId="769CB799" w14:textId="77777777" w:rsidR="0084062C" w:rsidRPr="0084062C" w:rsidRDefault="0084062C" w:rsidP="0084062C">
      <w:pPr>
        <w:spacing w:after="0" w:line="240" w:lineRule="auto"/>
        <w:rPr>
          <w:rFonts w:ascii="Calibri" w:eastAsia="Times New Roman" w:hAnsi="Calibri" w:cs="Calibri"/>
          <w:kern w:val="0"/>
          <w:sz w:val="24"/>
          <w:szCs w:val="24"/>
          <w:lang w:eastAsia="en-GB"/>
          <w14:ligatures w14:val="none"/>
        </w:rPr>
      </w:pPr>
    </w:p>
    <w:p w14:paraId="753C64BD" w14:textId="77777777" w:rsidR="0084062C" w:rsidRPr="0084062C" w:rsidRDefault="0084062C" w:rsidP="0084062C">
      <w:pPr>
        <w:numPr>
          <w:ilvl w:val="3"/>
          <w:numId w:val="1"/>
        </w:numPr>
        <w:spacing w:after="0" w:line="240" w:lineRule="auto"/>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Any lack of any vaccination which the child would ordinarily have by their age;</w:t>
      </w:r>
    </w:p>
    <w:p w14:paraId="28F196AE" w14:textId="77777777" w:rsidR="0084062C" w:rsidRPr="0084062C" w:rsidRDefault="0084062C" w:rsidP="0084062C">
      <w:pPr>
        <w:spacing w:after="0" w:line="240" w:lineRule="auto"/>
        <w:rPr>
          <w:rFonts w:ascii="Calibri" w:eastAsia="Times New Roman" w:hAnsi="Calibri" w:cs="Calibri"/>
          <w:kern w:val="0"/>
          <w:sz w:val="24"/>
          <w:szCs w:val="24"/>
          <w:lang w:eastAsia="en-GB"/>
          <w14:ligatures w14:val="none"/>
        </w:rPr>
      </w:pPr>
    </w:p>
    <w:p w14:paraId="572E59F7" w14:textId="77777777" w:rsidR="0084062C" w:rsidRPr="0084062C" w:rsidRDefault="0084062C" w:rsidP="0084062C">
      <w:pPr>
        <w:numPr>
          <w:ilvl w:val="3"/>
          <w:numId w:val="1"/>
        </w:numPr>
        <w:spacing w:after="0" w:line="240" w:lineRule="auto"/>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Any family circumstances or court orders affecting the child; </w:t>
      </w:r>
    </w:p>
    <w:p w14:paraId="283E40E2"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774BE402" w14:textId="77777777" w:rsidR="0084062C" w:rsidRPr="0084062C" w:rsidRDefault="0084062C" w:rsidP="0084062C">
      <w:pPr>
        <w:numPr>
          <w:ilvl w:val="3"/>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Any concerns about the child’s safety; and</w:t>
      </w:r>
    </w:p>
    <w:p w14:paraId="35770CA0" w14:textId="77777777" w:rsidR="0084062C" w:rsidRPr="0084062C" w:rsidRDefault="0084062C" w:rsidP="0084062C">
      <w:pPr>
        <w:spacing w:after="0" w:line="240" w:lineRule="auto"/>
        <w:ind w:left="1440"/>
        <w:jc w:val="both"/>
        <w:rPr>
          <w:rFonts w:ascii="Calibri" w:eastAsia="Times New Roman" w:hAnsi="Calibri" w:cs="Calibri"/>
          <w:kern w:val="0"/>
          <w:sz w:val="24"/>
          <w:szCs w:val="24"/>
          <w:lang w:eastAsia="en-GB"/>
          <w14:ligatures w14:val="none"/>
        </w:rPr>
      </w:pPr>
    </w:p>
    <w:p w14:paraId="332C1F2E" w14:textId="77777777" w:rsidR="0084062C" w:rsidRPr="0084062C" w:rsidRDefault="0084062C" w:rsidP="0084062C">
      <w:pPr>
        <w:numPr>
          <w:ilvl w:val="3"/>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Your contact details, and those of your authorised persons who may collect the child. </w:t>
      </w:r>
    </w:p>
    <w:p w14:paraId="3EB5055F"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419BE94D" w14:textId="77777777" w:rsidR="0084062C" w:rsidRPr="0084062C" w:rsidRDefault="0084062C" w:rsidP="0084062C">
      <w:pPr>
        <w:numPr>
          <w:ilvl w:val="3"/>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You must (a) ensure that these details are accurate and (b) keep these details up-to-date, by promptly informing us in writing whenever they change.</w:t>
      </w:r>
    </w:p>
    <w:p w14:paraId="1551F602" w14:textId="77777777" w:rsidR="0084062C" w:rsidRPr="0084062C" w:rsidRDefault="0084062C" w:rsidP="0084062C">
      <w:pPr>
        <w:spacing w:after="0" w:line="240" w:lineRule="auto"/>
        <w:ind w:left="972"/>
        <w:jc w:val="both"/>
        <w:rPr>
          <w:rFonts w:ascii="Calibri" w:eastAsia="Times New Roman" w:hAnsi="Calibri" w:cs="Calibri"/>
          <w:kern w:val="0"/>
          <w:sz w:val="24"/>
          <w:szCs w:val="24"/>
          <w:lang w:eastAsia="en-GB"/>
          <w14:ligatures w14:val="none"/>
        </w:rPr>
      </w:pPr>
    </w:p>
    <w:p w14:paraId="045765B3" w14:textId="77777777" w:rsidR="0084062C" w:rsidRPr="0084062C" w:rsidRDefault="0084062C" w:rsidP="0084062C">
      <w:pPr>
        <w:numPr>
          <w:ilvl w:val="3"/>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As regards arrivals and departure of a child, please refer to the Preschool’s Arrivals and departures policy. Please ask for a copy of it if necessary.</w:t>
      </w:r>
    </w:p>
    <w:p w14:paraId="27E535A2"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1F4744C5"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If our performance of our obligations under the contract is prevented or delayed by anything you do (or fail to do), we shall not be liable. </w:t>
      </w:r>
    </w:p>
    <w:p w14:paraId="0C2606E5"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29E3440D"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You shall not employ (or attempt to employ) any member of our staff without our consent, until six months from the end of this contract. </w:t>
      </w:r>
    </w:p>
    <w:p w14:paraId="0EB67DCB"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0A048AC6"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 xml:space="preserve">Charges and payment </w:t>
      </w:r>
    </w:p>
    <w:p w14:paraId="6B4C7FFB"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You shall pay the charges as set out in Part A or in accordance with clause 19.</w:t>
      </w:r>
    </w:p>
    <w:p w14:paraId="70D6A6E8" w14:textId="77777777" w:rsidR="0084062C" w:rsidRPr="0084062C" w:rsidRDefault="0084062C" w:rsidP="0084062C">
      <w:pPr>
        <w:spacing w:after="0" w:line="240" w:lineRule="auto"/>
        <w:ind w:left="993" w:hanging="567"/>
        <w:jc w:val="both"/>
        <w:rPr>
          <w:rFonts w:ascii="Calibri" w:eastAsia="Times New Roman" w:hAnsi="Calibri" w:cs="Calibri"/>
          <w:kern w:val="0"/>
          <w:sz w:val="24"/>
          <w:szCs w:val="24"/>
          <w:lang w:eastAsia="en-GB"/>
          <w14:ligatures w14:val="none"/>
        </w:rPr>
      </w:pPr>
    </w:p>
    <w:p w14:paraId="75CE13AE"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Where the child is unable to attend but our service remains available full charges will be due.</w:t>
      </w:r>
    </w:p>
    <w:p w14:paraId="7DD5EEB9" w14:textId="77777777" w:rsidR="0084062C" w:rsidRPr="0084062C" w:rsidRDefault="0084062C" w:rsidP="0084062C">
      <w:pPr>
        <w:spacing w:after="0" w:line="240" w:lineRule="auto"/>
        <w:ind w:left="993" w:hanging="567"/>
        <w:jc w:val="both"/>
        <w:rPr>
          <w:rFonts w:ascii="Calibri" w:eastAsia="Times New Roman" w:hAnsi="Calibri" w:cs="Calibri"/>
          <w:kern w:val="0"/>
          <w:sz w:val="24"/>
          <w:szCs w:val="24"/>
          <w:lang w:eastAsia="en-GB"/>
          <w14:ligatures w14:val="none"/>
        </w:rPr>
      </w:pPr>
    </w:p>
    <w:p w14:paraId="13341A6F"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We will not charge for bank holidays and/or staff training days.</w:t>
      </w:r>
    </w:p>
    <w:p w14:paraId="50E6C51A" w14:textId="77777777" w:rsidR="0084062C" w:rsidRPr="0084062C" w:rsidRDefault="0084062C" w:rsidP="0084062C">
      <w:pPr>
        <w:spacing w:after="0" w:line="240" w:lineRule="auto"/>
        <w:ind w:left="993" w:hanging="567"/>
        <w:jc w:val="both"/>
        <w:rPr>
          <w:rFonts w:ascii="Calibri" w:eastAsia="Times New Roman" w:hAnsi="Calibri" w:cs="Calibri"/>
          <w:kern w:val="0"/>
          <w:sz w:val="24"/>
          <w:szCs w:val="24"/>
          <w:lang w:eastAsia="en-GB"/>
          <w14:ligatures w14:val="none"/>
        </w:rPr>
      </w:pPr>
    </w:p>
    <w:p w14:paraId="402459CD"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VAT is not charged on Preschool fees (Preschool provision is an exempt supply for VAT purposes). </w:t>
      </w:r>
    </w:p>
    <w:p w14:paraId="4D95E1C4" w14:textId="77777777" w:rsidR="0084062C" w:rsidRPr="0084062C" w:rsidRDefault="0084062C" w:rsidP="0084062C">
      <w:pPr>
        <w:spacing w:after="0" w:line="240" w:lineRule="auto"/>
        <w:ind w:left="993" w:hanging="567"/>
        <w:jc w:val="both"/>
        <w:rPr>
          <w:rFonts w:ascii="Calibri" w:eastAsia="Times New Roman" w:hAnsi="Calibri" w:cs="Calibri"/>
          <w:kern w:val="0"/>
          <w:sz w:val="24"/>
          <w:szCs w:val="24"/>
          <w:lang w:eastAsia="en-GB"/>
          <w14:ligatures w14:val="none"/>
        </w:rPr>
      </w:pPr>
    </w:p>
    <w:p w14:paraId="0A03034F"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The quoted charges are per child, per core day </w:t>
      </w:r>
    </w:p>
    <w:p w14:paraId="30A29EC7"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Extra hours (or parts of an hour) will be charged for (at the ruling rate) and must be booked and paid for at least 24 hours in advance. </w:t>
      </w:r>
    </w:p>
    <w:p w14:paraId="69B21128" w14:textId="77777777" w:rsidR="0084062C" w:rsidRPr="0084062C" w:rsidRDefault="0084062C" w:rsidP="0084062C">
      <w:pPr>
        <w:spacing w:after="0" w:line="240" w:lineRule="auto"/>
        <w:ind w:left="993" w:hanging="567"/>
        <w:jc w:val="both"/>
        <w:rPr>
          <w:rFonts w:ascii="Calibri" w:eastAsia="Times New Roman" w:hAnsi="Calibri" w:cs="Calibri"/>
          <w:kern w:val="0"/>
          <w:sz w:val="24"/>
          <w:szCs w:val="24"/>
          <w:lang w:eastAsia="en-GB"/>
          <w14:ligatures w14:val="none"/>
        </w:rPr>
      </w:pPr>
    </w:p>
    <w:p w14:paraId="6F4915B4"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The charges must be paid monthly in advance, by the </w:t>
      </w:r>
      <w:r w:rsidRPr="0084062C">
        <w:rPr>
          <w:rFonts w:ascii="Calibri" w:eastAsia="Times New Roman" w:hAnsi="Calibri" w:cs="Calibri"/>
          <w:b/>
          <w:kern w:val="0"/>
          <w:sz w:val="24"/>
          <w:szCs w:val="24"/>
          <w:lang w:eastAsia="en-GB"/>
          <w14:ligatures w14:val="none"/>
        </w:rPr>
        <w:t>1</w:t>
      </w:r>
      <w:r w:rsidRPr="0084062C">
        <w:rPr>
          <w:rFonts w:ascii="Calibri" w:eastAsia="Times New Roman" w:hAnsi="Calibri" w:cs="Calibri"/>
          <w:b/>
          <w:kern w:val="0"/>
          <w:sz w:val="24"/>
          <w:szCs w:val="24"/>
          <w:vertAlign w:val="superscript"/>
          <w:lang w:eastAsia="en-GB"/>
          <w14:ligatures w14:val="none"/>
        </w:rPr>
        <w:t>st</w:t>
      </w:r>
      <w:r w:rsidRPr="0084062C">
        <w:rPr>
          <w:rFonts w:ascii="Calibri" w:eastAsia="Times New Roman" w:hAnsi="Calibri" w:cs="Calibri"/>
          <w:b/>
          <w:kern w:val="0"/>
          <w:sz w:val="24"/>
          <w:szCs w:val="24"/>
          <w:lang w:eastAsia="en-GB"/>
          <w14:ligatures w14:val="none"/>
        </w:rPr>
        <w:t xml:space="preserve"> </w:t>
      </w:r>
      <w:r w:rsidRPr="0084062C">
        <w:rPr>
          <w:rFonts w:ascii="Calibri" w:eastAsia="Times New Roman" w:hAnsi="Calibri" w:cs="Calibri"/>
          <w:kern w:val="0"/>
          <w:sz w:val="24"/>
          <w:szCs w:val="24"/>
          <w:lang w:eastAsia="en-GB"/>
          <w14:ligatures w14:val="none"/>
        </w:rPr>
        <w:t xml:space="preserve">day of the month. </w:t>
      </w:r>
    </w:p>
    <w:p w14:paraId="61D282FD" w14:textId="77777777" w:rsidR="0084062C" w:rsidRPr="0084062C" w:rsidRDefault="0084062C" w:rsidP="0084062C">
      <w:pPr>
        <w:spacing w:after="0" w:line="240" w:lineRule="auto"/>
        <w:ind w:left="993" w:hanging="567"/>
        <w:jc w:val="both"/>
        <w:rPr>
          <w:rFonts w:ascii="Calibri" w:eastAsia="Times New Roman" w:hAnsi="Calibri" w:cs="Calibri"/>
          <w:kern w:val="0"/>
          <w:sz w:val="24"/>
          <w:szCs w:val="24"/>
          <w:lang w:eastAsia="en-GB"/>
          <w14:ligatures w14:val="none"/>
        </w:rPr>
      </w:pPr>
    </w:p>
    <w:p w14:paraId="63F813A0"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All payments must normally be made by bank transfer or childcare vouchers. We may agree to payment by cash, cheque or major credit/debit card, but it is your responsibility to obtain a receipt from the Preschool manager as proof of payment. No payment shall be deemed to have been made until it is cleared into our bank account. If a cheque bounces, or payment fails, we may charge a reasonable administration fee of £25 </w:t>
      </w:r>
    </w:p>
    <w:p w14:paraId="3F15DAA9" w14:textId="77777777" w:rsidR="0084062C" w:rsidRPr="0084062C" w:rsidRDefault="0084062C" w:rsidP="0084062C">
      <w:pPr>
        <w:spacing w:after="0" w:line="240" w:lineRule="auto"/>
        <w:ind w:left="993" w:hanging="567"/>
        <w:jc w:val="both"/>
        <w:rPr>
          <w:rFonts w:ascii="Calibri" w:eastAsia="Times New Roman" w:hAnsi="Calibri" w:cs="Calibri"/>
          <w:kern w:val="0"/>
          <w:sz w:val="24"/>
          <w:szCs w:val="24"/>
          <w:lang w:eastAsia="en-GB"/>
          <w14:ligatures w14:val="none"/>
        </w:rPr>
      </w:pPr>
    </w:p>
    <w:p w14:paraId="447250B3"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We may increase our charges once per year. We will give you written notice of any such increase one month before the proposed date of increase.</w:t>
      </w:r>
    </w:p>
    <w:p w14:paraId="708EAB8E" w14:textId="77777777" w:rsidR="0084062C" w:rsidRPr="0084062C" w:rsidRDefault="0084062C" w:rsidP="0084062C">
      <w:pPr>
        <w:spacing w:after="0" w:line="240" w:lineRule="auto"/>
        <w:ind w:left="993" w:hanging="567"/>
        <w:jc w:val="both"/>
        <w:rPr>
          <w:rFonts w:ascii="Calibri" w:eastAsia="Times New Roman" w:hAnsi="Calibri" w:cs="Calibri"/>
          <w:kern w:val="0"/>
          <w:sz w:val="24"/>
          <w:szCs w:val="24"/>
          <w:lang w:eastAsia="en-GB"/>
          <w14:ligatures w14:val="none"/>
        </w:rPr>
      </w:pPr>
    </w:p>
    <w:p w14:paraId="2C586032"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Without restricting any other legal right that we may have, if you fail to pay us on time, we may:</w:t>
      </w:r>
    </w:p>
    <w:p w14:paraId="556F3082" w14:textId="77777777" w:rsidR="0084062C" w:rsidRPr="0084062C" w:rsidRDefault="0084062C" w:rsidP="0084062C">
      <w:pPr>
        <w:spacing w:after="0" w:line="240" w:lineRule="auto"/>
        <w:ind w:left="720"/>
        <w:rPr>
          <w:rFonts w:ascii="Calibri" w:eastAsia="Times New Roman" w:hAnsi="Calibri" w:cs="Calibri"/>
          <w:kern w:val="0"/>
          <w:sz w:val="24"/>
          <w:szCs w:val="24"/>
          <w:lang w:eastAsia="en-GB"/>
          <w14:ligatures w14:val="none"/>
        </w:rPr>
      </w:pPr>
    </w:p>
    <w:p w14:paraId="25A4DCF8" w14:textId="77777777" w:rsidR="0084062C" w:rsidRPr="0084062C" w:rsidRDefault="0084062C" w:rsidP="0084062C">
      <w:pPr>
        <w:numPr>
          <w:ilvl w:val="1"/>
          <w:numId w:val="1"/>
        </w:numPr>
        <w:spacing w:after="0" w:line="240" w:lineRule="auto"/>
        <w:ind w:left="993" w:hanging="567"/>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Make a late payment charge of £15.</w:t>
      </w:r>
    </w:p>
    <w:p w14:paraId="40BDE598" w14:textId="77777777" w:rsidR="0084062C" w:rsidRPr="0084062C" w:rsidRDefault="0084062C" w:rsidP="0084062C">
      <w:pPr>
        <w:numPr>
          <w:ilvl w:val="2"/>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Make an interest charge of up to 1.5% per cent per month or part month on late payment. Unless otherwise notified to you in writing, interest shall accrue on a daily basis from the due date until the date of actual payment of the overdue amount, whether before or after judgment. You must pay us the interest together with the overdue amount. In addition we will be entitled to recover from you the full amount of our administrative and other costs incurred in recovering any unpaid sum including legal costs and disbursements on an indemnity basis; and</w:t>
      </w:r>
    </w:p>
    <w:p w14:paraId="501DC758"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21754D9E" w14:textId="77777777" w:rsidR="0084062C" w:rsidRPr="0084062C" w:rsidRDefault="0084062C" w:rsidP="0084062C">
      <w:pPr>
        <w:numPr>
          <w:ilvl w:val="2"/>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Suspend all services until payment has been made in full, which will include the suspension of the child’s place, or even terminate the contract permanently. </w:t>
      </w:r>
    </w:p>
    <w:p w14:paraId="2C2F674A"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319A40E6" w14:textId="77777777" w:rsidR="0084062C" w:rsidRPr="0084062C" w:rsidRDefault="0084062C" w:rsidP="0084062C">
      <w:pPr>
        <w:numPr>
          <w:ilvl w:val="1"/>
          <w:numId w:val="1"/>
        </w:numPr>
        <w:spacing w:after="0" w:line="240" w:lineRule="auto"/>
        <w:ind w:left="993" w:hanging="633"/>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If you owe us any money, and make a claim against us, we may offset what you owe us against what you are claiming from us.</w:t>
      </w:r>
    </w:p>
    <w:p w14:paraId="05B8882E" w14:textId="77777777" w:rsidR="0084062C" w:rsidRPr="0084062C" w:rsidRDefault="0084062C" w:rsidP="0084062C">
      <w:pPr>
        <w:spacing w:after="0" w:line="240" w:lineRule="auto"/>
        <w:ind w:left="993"/>
        <w:jc w:val="both"/>
        <w:rPr>
          <w:rFonts w:ascii="Calibri" w:eastAsia="Times New Roman" w:hAnsi="Calibri" w:cs="Calibri"/>
          <w:kern w:val="0"/>
          <w:sz w:val="24"/>
          <w:szCs w:val="24"/>
          <w:lang w:eastAsia="en-GB"/>
          <w14:ligatures w14:val="none"/>
        </w:rPr>
      </w:pPr>
    </w:p>
    <w:p w14:paraId="134D1146"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Reducing sessions</w:t>
      </w:r>
    </w:p>
    <w:p w14:paraId="0E9C65A0"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You are required to give us one month’s written notice of a reduction in the number of sessions you require. </w:t>
      </w:r>
    </w:p>
    <w:p w14:paraId="20F371A2"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365B2AC5"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Government funded Preschool education</w:t>
      </w:r>
    </w:p>
    <w:p w14:paraId="62849604" w14:textId="62AB32C2"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If you wish to take up your funded Preschool education place, you are required to complete and sign a Parent/carer declaration on a termly basis, detailing how and when you will take up the funded sessions.</w:t>
      </w:r>
    </w:p>
    <w:p w14:paraId="137BF81D" w14:textId="77777777" w:rsidR="0084062C" w:rsidRPr="0084062C" w:rsidRDefault="0084062C" w:rsidP="0084062C">
      <w:pPr>
        <w:spacing w:after="0" w:line="240" w:lineRule="auto"/>
        <w:ind w:left="765"/>
        <w:jc w:val="both"/>
        <w:rPr>
          <w:rFonts w:ascii="Calibri" w:eastAsia="Times New Roman" w:hAnsi="Calibri" w:cs="Calibri"/>
          <w:kern w:val="0"/>
          <w:sz w:val="24"/>
          <w:szCs w:val="24"/>
          <w:lang w:eastAsia="en-GB"/>
          <w14:ligatures w14:val="none"/>
        </w:rPr>
      </w:pPr>
    </w:p>
    <w:p w14:paraId="15EA3027" w14:textId="77777777" w:rsidR="0084062C" w:rsidRPr="0084062C" w:rsidRDefault="0084062C" w:rsidP="0084062C">
      <w:pPr>
        <w:numPr>
          <w:ilvl w:val="1"/>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lastRenderedPageBreak/>
        <w:t xml:space="preserve">Our charges will not be made in respect of the funded sessions as detailed in the Parent/carer declaration, but we are entitled to make a reasonable charge for meals, additional activities provided during any funded session. </w:t>
      </w:r>
    </w:p>
    <w:p w14:paraId="544603CF"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Welfare of the child</w:t>
      </w:r>
    </w:p>
    <w:p w14:paraId="1D0D0C85"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We will do all that is reasonable to safeguard and promote the child’s welfare and to provide care to at least the standard required by law and often to a much higher standard. </w:t>
      </w:r>
    </w:p>
    <w:p w14:paraId="18A60882"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34A133ED"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We will respect the child’s human rights and freedoms which must, however, be balanced with the lawful needs and rules of our Preschool and rights and freedoms of others. </w:t>
      </w:r>
    </w:p>
    <w:p w14:paraId="2751D6A1"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09A39590"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Your consent to such physical contact as may be lawful accord with good practice, and be appropriate and proper for teaching and instruction and for providing comfort to a child in distress, or to maintain safety and good order, or in connection with the child’s health and welfare. </w:t>
      </w:r>
    </w:p>
    <w:p w14:paraId="63AD7C31"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11825D90"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[Parents/carers of children who are not potty trained must provide nappies].</w:t>
      </w:r>
    </w:p>
    <w:p w14:paraId="514C1728"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6F213C0F"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Regarding behaviour support techniques and sanctions, please refer to the Preschool’s Promoting positive behaviour policy. Please ask for a copy of it if necessary.</w:t>
      </w:r>
    </w:p>
    <w:p w14:paraId="690A062E"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409C00EE"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The Preschool uses emergency procedures for accidents, evacuations, incidents and allergic reactions, please refer to the individual policies and procedures and ask for a copy where required. </w:t>
      </w:r>
    </w:p>
    <w:p w14:paraId="3BDC8BB8" w14:textId="77777777" w:rsidR="0084062C" w:rsidRPr="0084062C" w:rsidRDefault="0084062C" w:rsidP="0084062C">
      <w:pPr>
        <w:spacing w:after="0" w:line="240" w:lineRule="auto"/>
        <w:ind w:left="720"/>
        <w:rPr>
          <w:rFonts w:ascii="Calibri" w:eastAsia="Times New Roman" w:hAnsi="Calibri" w:cs="Calibri"/>
          <w:kern w:val="0"/>
          <w:sz w:val="24"/>
          <w:szCs w:val="24"/>
          <w:lang w:eastAsia="en-GB"/>
          <w14:ligatures w14:val="none"/>
        </w:rPr>
      </w:pPr>
    </w:p>
    <w:p w14:paraId="16E8E2D8"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Health and medical matters</w:t>
      </w:r>
    </w:p>
    <w:p w14:paraId="7F533981"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If the child becomes ill during the Preschool session the Preschool manager will contact you or the emergency contact indicated on the registration form. You must inform us immediately of any changes to these contact details. If your child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object to blood transfusions)).  </w:t>
      </w:r>
    </w:p>
    <w:p w14:paraId="36D1FD2E"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30EA962B"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If the child is suffering from a communicable illness, he/she should not be brought to the Preschool until such time as the infection has cleared.  A full copy of our infection control policy is available from the Preschool manager. Please refer to the illnesses and communicable diseases list supplied in your information on minimum periods of exclusion from the Preschool.</w:t>
      </w:r>
    </w:p>
    <w:p w14:paraId="328FBBE6"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4F283CF2"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You must notify the Preschool manager if the child is absent from the Preschool through sickness.</w:t>
      </w:r>
    </w:p>
    <w:p w14:paraId="55B6FA50"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67ADA634"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If the child has been sent home from the Preschool because of ill health, he/she will not be re-admitted for at least 24 hours. If the child is prescribed antibiotics, he/she will not be allowed to return to the Preschool for 48 hours. If the illness is a communicable illness then clause 11.2 shall also apply and the child will be unable to attend the Preschool until such time as the infection has cleared.</w:t>
      </w:r>
    </w:p>
    <w:p w14:paraId="0BCDFC40"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7852D12E"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As regards medication, and the administration of it to a child, please refer to the Preschool’s Medication policy. Please ask for a copy of it if necessary.</w:t>
      </w:r>
    </w:p>
    <w:p w14:paraId="1C2FB8D1"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6DD1DB00"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Please also see clause 6.1.3 on matters we need to be informed about.</w:t>
      </w:r>
    </w:p>
    <w:p w14:paraId="26CB8E3B" w14:textId="77777777" w:rsidR="0084062C" w:rsidRPr="0084062C" w:rsidRDefault="0084062C" w:rsidP="0084062C">
      <w:pPr>
        <w:spacing w:after="0" w:line="240" w:lineRule="auto"/>
        <w:ind w:left="720"/>
        <w:rPr>
          <w:rFonts w:ascii="Calibri" w:eastAsia="Times New Roman" w:hAnsi="Calibri" w:cs="Calibri"/>
          <w:kern w:val="0"/>
          <w:sz w:val="24"/>
          <w:szCs w:val="24"/>
          <w:lang w:eastAsia="en-GB"/>
          <w14:ligatures w14:val="none"/>
        </w:rPr>
      </w:pPr>
    </w:p>
    <w:p w14:paraId="6A1C3164"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569FBFDD"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Food and dietary requirements</w:t>
      </w:r>
    </w:p>
    <w:p w14:paraId="499068C3"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We will work with you to provide suitable food for your child, if they have a special dietary requirement or any allergies as diagnosed by a doctor or dietician. All reasonable care will be taken to ensure that your child does not come into contact with certain foods with support from parents and external professionals should the need arise. </w:t>
      </w:r>
    </w:p>
    <w:p w14:paraId="440FD4C2"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2E62011A"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Snack Menus will be displayed for inspection, and parents and children will be involved in the review of these.</w:t>
      </w:r>
    </w:p>
    <w:p w14:paraId="00D10822"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6E31B0FA"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Reporting of neglect or abuse</w:t>
      </w:r>
    </w:p>
    <w:p w14:paraId="035F629B"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We have an obligation to report to the relevant authorities any suspicions we have that your child has suffered neglect or abuse, and where necessary we may do so without your consent and/or without informing you.</w:t>
      </w:r>
    </w:p>
    <w:p w14:paraId="7D569604"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7DC6231E"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 xml:space="preserve">Limitation of liability </w:t>
      </w:r>
    </w:p>
    <w:p w14:paraId="353E25EB"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This clause sets out our (and our employees’, agents’, consultants’ and subcontractors’) liability to you in respect of the contract (including any breach of it, any statement we make to you about it, our termination of it).</w:t>
      </w:r>
    </w:p>
    <w:p w14:paraId="2C417121"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659DC0C6"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All terms implied by law are, to the fullest extent permitted by law, excluded or deleted from the contract.</w:t>
      </w:r>
    </w:p>
    <w:p w14:paraId="6FF95833"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4BB9886C"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Nothing in these terms and conditions in any way limits our liability for fraud, or for death or personal injury resulting from negligence. </w:t>
      </w:r>
    </w:p>
    <w:p w14:paraId="27B386A8"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2D419254"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We shall not be liable for:</w:t>
      </w:r>
    </w:p>
    <w:p w14:paraId="47977C4D"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1988835F" w14:textId="77777777" w:rsidR="0084062C" w:rsidRPr="0084062C" w:rsidRDefault="0084062C" w:rsidP="0084062C">
      <w:pPr>
        <w:numPr>
          <w:ilvl w:val="3"/>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Any loss or damage to any toys, equipment or bags, clothing etc. you may bring into our Preschool;</w:t>
      </w:r>
    </w:p>
    <w:p w14:paraId="25248E7B" w14:textId="77777777" w:rsidR="0084062C" w:rsidRPr="0084062C" w:rsidRDefault="0084062C" w:rsidP="0084062C">
      <w:pPr>
        <w:spacing w:after="0" w:line="240" w:lineRule="auto"/>
        <w:ind w:left="1440"/>
        <w:jc w:val="both"/>
        <w:rPr>
          <w:rFonts w:ascii="Calibri" w:eastAsia="Times New Roman" w:hAnsi="Calibri" w:cs="Calibri"/>
          <w:kern w:val="0"/>
          <w:sz w:val="24"/>
          <w:szCs w:val="24"/>
          <w:lang w:eastAsia="en-GB"/>
          <w14:ligatures w14:val="none"/>
        </w:rPr>
      </w:pPr>
    </w:p>
    <w:p w14:paraId="067ADCA7" w14:textId="77777777" w:rsidR="0084062C" w:rsidRPr="0084062C" w:rsidRDefault="0084062C" w:rsidP="0084062C">
      <w:pPr>
        <w:numPr>
          <w:ilvl w:val="3"/>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Loss of any profits, or consequential loss; or any other indirect loss; and</w:t>
      </w:r>
    </w:p>
    <w:p w14:paraId="326FAF96"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01AFDAD3"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Subject always to clause 14.3, our total liability (in contract, tort including negligence or breach of statutory duty, or otherwise) shall be limited to cumulative price paid by you for the services over the course of the contract. </w:t>
      </w:r>
      <w:r w:rsidRPr="0084062C">
        <w:rPr>
          <w:rFonts w:ascii="Calibri" w:eastAsia="Times New Roman" w:hAnsi="Calibri" w:cs="Calibri"/>
          <w:kern w:val="0"/>
          <w:sz w:val="24"/>
          <w:szCs w:val="24"/>
          <w:lang w:eastAsia="en-GB"/>
          <w14:ligatures w14:val="none"/>
        </w:rPr>
        <w:tab/>
      </w:r>
    </w:p>
    <w:p w14:paraId="526A6F26"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5836DBDF"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Data protection</w:t>
      </w:r>
    </w:p>
    <w:p w14:paraId="4B9DED67"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You agree that details of your name, address and payment record may be submitted to a credit reference agency, and personal data will be processed by and on behalf of us in connection with the services.</w:t>
      </w:r>
    </w:p>
    <w:p w14:paraId="04A957C5"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6F98E1C0"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We may take photographs and/or videos of your child for promotional or training purposes only. If you do not wish for your child to be included in such photographs or videos, please inform us by completing the Permission form given to you on enrolment, or by writing to the Preschool manager.</w:t>
      </w:r>
    </w:p>
    <w:p w14:paraId="57198400"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08E9DA95"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Any personal data related to you or your child will be dealt with in accordance with our GDPR privacy notice, which can be found at Preschool or on our website.</w:t>
      </w:r>
    </w:p>
    <w:p w14:paraId="0E732CCC"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lastRenderedPageBreak/>
        <w:t xml:space="preserve">Security </w:t>
      </w:r>
    </w:p>
    <w:p w14:paraId="738A3718"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Parents are welcome to visit the Preschool, but we will not admit anyone without prior notification. It is your responsibility to ensure that we are aware of who will be collecting your child. No child will be allowed to leave the building with any person who has not been notified as an authorised person to collect the child on your behalf. </w:t>
      </w:r>
    </w:p>
    <w:p w14:paraId="18707B46"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p>
    <w:p w14:paraId="2E35E11B"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Complaints and concerns</w:t>
      </w:r>
    </w:p>
    <w:p w14:paraId="640996E2"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Please address any complaint or concern to the supervisor in charge, in the first instance, and if the matter is not resolved within a reasonable period, please refer it to the Preschool manager. Please also refer to our Complaints and compliments policy</w:t>
      </w:r>
      <w:r w:rsidRPr="0084062C">
        <w:rPr>
          <w:rFonts w:ascii="Calibri" w:eastAsia="Calibri" w:hAnsi="Calibri" w:cs="Calibri"/>
          <w:kern w:val="0"/>
          <w:sz w:val="23"/>
          <w:szCs w:val="23"/>
          <w:lang w:eastAsia="en-GB"/>
          <w14:ligatures w14:val="none"/>
        </w:rPr>
        <w:t xml:space="preserve"> </w:t>
      </w:r>
      <w:r w:rsidRPr="0084062C">
        <w:rPr>
          <w:rFonts w:ascii="Calibri" w:eastAsia="Times New Roman" w:hAnsi="Calibri" w:cs="Calibri"/>
          <w:kern w:val="0"/>
          <w:sz w:val="24"/>
          <w:szCs w:val="24"/>
          <w:lang w:eastAsia="en-GB"/>
          <w14:ligatures w14:val="none"/>
        </w:rPr>
        <w:t>which shall apply to any complaints received by us.</w:t>
      </w:r>
    </w:p>
    <w:p w14:paraId="5EEE4047"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7524DE5F"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Termination for breach of contract, bankruptcy or insolvency</w:t>
      </w:r>
    </w:p>
    <w:p w14:paraId="2273E903"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Without restricting any other legal rights which the parties may have, either party may terminate the contract without liability to the other immediately on giving written notice to the other if: </w:t>
      </w:r>
    </w:p>
    <w:p w14:paraId="53BECD5D" w14:textId="77777777" w:rsidR="0084062C" w:rsidRPr="0084062C" w:rsidRDefault="0084062C" w:rsidP="0084062C">
      <w:pPr>
        <w:spacing w:after="0" w:line="240" w:lineRule="auto"/>
        <w:ind w:left="1440"/>
        <w:jc w:val="both"/>
        <w:rPr>
          <w:rFonts w:ascii="Calibri" w:eastAsia="Times New Roman" w:hAnsi="Calibri" w:cs="Calibri"/>
          <w:kern w:val="0"/>
          <w:sz w:val="24"/>
          <w:szCs w:val="24"/>
          <w:lang w:eastAsia="en-GB"/>
          <w14:ligatures w14:val="none"/>
        </w:rPr>
      </w:pPr>
    </w:p>
    <w:p w14:paraId="59D9483E" w14:textId="77777777" w:rsidR="0084062C" w:rsidRPr="0084062C" w:rsidRDefault="0084062C" w:rsidP="0084062C">
      <w:pPr>
        <w:numPr>
          <w:ilvl w:val="2"/>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The other party fails to pay any amount due under the contract on the due date for payment and remains in default for 30 days or more; or</w:t>
      </w:r>
    </w:p>
    <w:p w14:paraId="7FB55C18" w14:textId="77777777" w:rsidR="0084062C" w:rsidRPr="0084062C" w:rsidRDefault="0084062C" w:rsidP="0084062C">
      <w:pPr>
        <w:spacing w:after="0" w:line="240" w:lineRule="auto"/>
        <w:ind w:left="1440"/>
        <w:jc w:val="both"/>
        <w:rPr>
          <w:rFonts w:ascii="Calibri" w:eastAsia="Times New Roman" w:hAnsi="Calibri" w:cs="Calibri"/>
          <w:kern w:val="0"/>
          <w:sz w:val="24"/>
          <w:szCs w:val="24"/>
          <w:lang w:eastAsia="en-GB"/>
          <w14:ligatures w14:val="none"/>
        </w:rPr>
      </w:pPr>
    </w:p>
    <w:p w14:paraId="6B9B024C" w14:textId="77777777" w:rsidR="0084062C" w:rsidRPr="0084062C" w:rsidRDefault="0084062C" w:rsidP="0084062C">
      <w:pPr>
        <w:numPr>
          <w:ilvl w:val="2"/>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The other party commits a material breach of any of the terms of the contract and (if such a breach is capable of being remedied) fails to remedy that breach within 30 days of that party being notified in writing of the breach; or</w:t>
      </w:r>
    </w:p>
    <w:p w14:paraId="34B407EF"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79A12C12" w14:textId="77777777" w:rsidR="0084062C" w:rsidRPr="0084062C" w:rsidRDefault="0084062C" w:rsidP="0084062C">
      <w:pPr>
        <w:numPr>
          <w:ilvl w:val="2"/>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14:paraId="37249CFC" w14:textId="77777777" w:rsidR="0084062C" w:rsidRPr="0084062C" w:rsidRDefault="0084062C" w:rsidP="0084062C">
      <w:pPr>
        <w:spacing w:after="0" w:line="240" w:lineRule="auto"/>
        <w:ind w:left="720"/>
        <w:jc w:val="both"/>
        <w:rPr>
          <w:rFonts w:ascii="Calibri" w:eastAsia="Times New Roman" w:hAnsi="Calibri" w:cs="Calibri"/>
          <w:kern w:val="0"/>
          <w:sz w:val="24"/>
          <w:szCs w:val="24"/>
          <w:lang w:eastAsia="en-GB"/>
          <w14:ligatures w14:val="none"/>
        </w:rPr>
      </w:pPr>
    </w:p>
    <w:p w14:paraId="12A73F80"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 On termination of the contract for any reason:</w:t>
      </w:r>
    </w:p>
    <w:p w14:paraId="353BBDB5" w14:textId="77777777" w:rsidR="0084062C" w:rsidRPr="0084062C" w:rsidRDefault="0084062C" w:rsidP="0084062C">
      <w:pPr>
        <w:spacing w:after="0" w:line="240" w:lineRule="auto"/>
        <w:ind w:left="1440"/>
        <w:jc w:val="both"/>
        <w:rPr>
          <w:rFonts w:ascii="Calibri" w:eastAsia="Times New Roman" w:hAnsi="Calibri" w:cs="Calibri"/>
          <w:kern w:val="0"/>
          <w:sz w:val="24"/>
          <w:szCs w:val="24"/>
          <w:lang w:eastAsia="en-GB"/>
          <w14:ligatures w14:val="none"/>
        </w:rPr>
      </w:pPr>
    </w:p>
    <w:p w14:paraId="4FE9A909" w14:textId="77777777" w:rsidR="0084062C" w:rsidRPr="0084062C" w:rsidRDefault="0084062C" w:rsidP="0084062C">
      <w:pPr>
        <w:numPr>
          <w:ilvl w:val="2"/>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You shall immediately pay all of your outstanding unpaid invoices and interest and, in respect of services supplied but for which no invoice has been submitted, we may submit an invoice, which shall be payable immediately on receipt; and </w:t>
      </w:r>
    </w:p>
    <w:p w14:paraId="5206A7C5" w14:textId="77777777" w:rsidR="0084062C" w:rsidRPr="0084062C" w:rsidRDefault="0084062C" w:rsidP="0084062C">
      <w:pPr>
        <w:spacing w:after="0" w:line="240" w:lineRule="auto"/>
        <w:ind w:left="1440"/>
        <w:jc w:val="both"/>
        <w:rPr>
          <w:rFonts w:ascii="Calibri" w:eastAsia="Times New Roman" w:hAnsi="Calibri" w:cs="Calibri"/>
          <w:kern w:val="0"/>
          <w:sz w:val="24"/>
          <w:szCs w:val="24"/>
          <w:lang w:eastAsia="en-GB"/>
          <w14:ligatures w14:val="none"/>
        </w:rPr>
      </w:pPr>
    </w:p>
    <w:p w14:paraId="645F00D0" w14:textId="77777777" w:rsidR="0084062C" w:rsidRPr="0084062C" w:rsidRDefault="0084062C" w:rsidP="0084062C">
      <w:pPr>
        <w:numPr>
          <w:ilvl w:val="2"/>
          <w:numId w:val="1"/>
        </w:numPr>
        <w:spacing w:after="0" w:line="240" w:lineRule="auto"/>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Any clause in these terms and conditions which implicitly is intended to survive termination shall continue in force. </w:t>
      </w:r>
    </w:p>
    <w:p w14:paraId="2BAF1A02"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77858E86"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 xml:space="preserve">Events that are beyond our control </w:t>
      </w:r>
    </w:p>
    <w:p w14:paraId="59B995AD"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If any event beyond our reasonable control (e.g. a fire, flood, epidemic or pandemic outbreak, strike, civil action, act of terrorism, war etc.) occurs, for which we have business interruption insurance, we may close the Preschool without liability to you and we will not charge you for the fees for the time the Preschool is closed. We will keep you informed, in such an event. </w:t>
      </w:r>
    </w:p>
    <w:p w14:paraId="3FAFF65F"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p>
    <w:p w14:paraId="5C8B8343"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iCs/>
          <w:kern w:val="0"/>
          <w:sz w:val="24"/>
          <w:szCs w:val="24"/>
          <w:lang w:eastAsia="en-GB"/>
          <w14:ligatures w14:val="none"/>
        </w:rPr>
        <w:t>If the Preschool is forced to close for reasons beyond the Preschool’s control or</w:t>
      </w:r>
      <w:r w:rsidRPr="0084062C">
        <w:rPr>
          <w:rFonts w:ascii="Calibri" w:eastAsia="Times New Roman" w:hAnsi="Calibri" w:cs="Calibri"/>
          <w:i/>
          <w:iCs/>
          <w:kern w:val="0"/>
          <w:sz w:val="24"/>
          <w:szCs w:val="24"/>
          <w:lang w:eastAsia="en-GB"/>
          <w14:ligatures w14:val="none"/>
        </w:rPr>
        <w:t xml:space="preserve"> </w:t>
      </w:r>
      <w:r w:rsidRPr="0084062C">
        <w:rPr>
          <w:rFonts w:ascii="Calibri" w:eastAsia="Times New Roman" w:hAnsi="Calibri" w:cs="Calibri"/>
          <w:kern w:val="0"/>
          <w:sz w:val="24"/>
          <w:szCs w:val="24"/>
          <w:lang w:eastAsia="en-GB"/>
          <w14:ligatures w14:val="none"/>
        </w:rPr>
        <w:t xml:space="preserve">if it is, in our reasonable opinion, necessary or in the interests of the child to do so, we may close the Preschool even though our business interruption insurance will not cover us for the closure. In these circumstances, we will charge a retainer of 80% of your regular monthly fee to enable the Preschool to hold your child’s place and cover unavoidable ongoing overheads during this time. For example, we may close because of severe weather conditions, outbreak of flu, swine flu, any epidemic or </w:t>
      </w:r>
      <w:r w:rsidRPr="0084062C">
        <w:rPr>
          <w:rFonts w:ascii="Calibri" w:eastAsia="Times New Roman" w:hAnsi="Calibri" w:cs="Calibri"/>
          <w:kern w:val="0"/>
          <w:sz w:val="24"/>
          <w:szCs w:val="24"/>
          <w:lang w:eastAsia="en-GB"/>
          <w14:ligatures w14:val="none"/>
        </w:rPr>
        <w:lastRenderedPageBreak/>
        <w:t>pandemic or other illnesses etc. [Also, if the owner of the premises closes the premises and denies us access.]</w:t>
      </w:r>
    </w:p>
    <w:p w14:paraId="6F3778A1"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3E1BA9C8"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Invalid clauses</w:t>
      </w:r>
    </w:p>
    <w:p w14:paraId="464D29B5"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If any part of the contract is found by any court or similar authority to be invalid, illegal or unenforceable, that part shall be struck out, but the rest of the contract shall apply. </w:t>
      </w:r>
    </w:p>
    <w:p w14:paraId="1945EC9B"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2A92C6B5"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Changes to these terms and conditions</w:t>
      </w:r>
    </w:p>
    <w:p w14:paraId="5BDDE3C5"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We may change these terms and conditions where such a change arises from changes in regulations or legislation affecting us.</w:t>
      </w:r>
    </w:p>
    <w:p w14:paraId="6A77EA7C" w14:textId="77777777" w:rsidR="0084062C" w:rsidRPr="0084062C" w:rsidRDefault="0084062C" w:rsidP="0084062C">
      <w:pPr>
        <w:spacing w:after="0" w:line="240" w:lineRule="auto"/>
        <w:ind w:left="851"/>
        <w:jc w:val="both"/>
        <w:rPr>
          <w:rFonts w:ascii="Calibri" w:eastAsia="Times New Roman" w:hAnsi="Calibri" w:cs="Calibri"/>
          <w:kern w:val="0"/>
          <w:sz w:val="24"/>
          <w:szCs w:val="24"/>
          <w:lang w:eastAsia="en-GB"/>
          <w14:ligatures w14:val="none"/>
        </w:rPr>
      </w:pPr>
    </w:p>
    <w:p w14:paraId="156B82CC"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We may change any other terms only with express written agreement from you.</w:t>
      </w:r>
    </w:p>
    <w:p w14:paraId="5885873A"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15A1A1FA" w14:textId="77777777" w:rsidR="0084062C" w:rsidRPr="0084062C" w:rsidRDefault="0084062C" w:rsidP="0084062C">
      <w:pPr>
        <w:numPr>
          <w:ilvl w:val="1"/>
          <w:numId w:val="1"/>
        </w:numPr>
        <w:spacing w:after="0" w:line="240" w:lineRule="auto"/>
        <w:ind w:left="851" w:hanging="491"/>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We will review the contract annually and any changes will be agreed in writing and signed by each party</w:t>
      </w:r>
    </w:p>
    <w:p w14:paraId="74CFA87E"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5D7FDE36"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No other terms</w:t>
      </w:r>
    </w:p>
    <w:p w14:paraId="0D7CA1F3"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Each party acknowledges that, in entering into the contract, it has not relied on anything said or written that is not written in the contract. This applies unless fraud is established. </w:t>
      </w:r>
    </w:p>
    <w:p w14:paraId="015DA313" w14:textId="77777777" w:rsidR="0084062C" w:rsidRPr="0084062C" w:rsidRDefault="0084062C" w:rsidP="0084062C">
      <w:pPr>
        <w:spacing w:after="0" w:line="240" w:lineRule="auto"/>
        <w:jc w:val="both"/>
        <w:rPr>
          <w:rFonts w:ascii="Calibri" w:eastAsia="Times New Roman" w:hAnsi="Calibri" w:cs="Calibri"/>
          <w:kern w:val="0"/>
          <w:sz w:val="24"/>
          <w:szCs w:val="24"/>
          <w:lang w:eastAsia="en-GB"/>
          <w14:ligatures w14:val="none"/>
        </w:rPr>
      </w:pPr>
    </w:p>
    <w:p w14:paraId="0045C16F"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Assignment</w:t>
      </w:r>
    </w:p>
    <w:p w14:paraId="0F1A7547"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The contract is personal to you. You shall not, without our written consent, transfer to anyone else any of your rights or obligations under the contract. </w:t>
      </w:r>
    </w:p>
    <w:p w14:paraId="0511DB61" w14:textId="77777777" w:rsidR="0084062C" w:rsidRPr="0084062C" w:rsidRDefault="0084062C" w:rsidP="0084062C">
      <w:pPr>
        <w:spacing w:after="0" w:line="240" w:lineRule="auto"/>
        <w:ind w:left="360"/>
        <w:jc w:val="both"/>
        <w:rPr>
          <w:rFonts w:ascii="Calibri" w:eastAsia="Times New Roman" w:hAnsi="Calibri" w:cs="Calibri"/>
          <w:b/>
          <w:kern w:val="0"/>
          <w:sz w:val="24"/>
          <w:szCs w:val="24"/>
          <w:lang w:eastAsia="en-GB"/>
          <w14:ligatures w14:val="none"/>
        </w:rPr>
      </w:pPr>
    </w:p>
    <w:p w14:paraId="1919D741"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Rights of third parties</w:t>
      </w:r>
    </w:p>
    <w:p w14:paraId="0F63A93D"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A person who is not a party to the contract shall not have any rights under or connection with it.</w:t>
      </w:r>
    </w:p>
    <w:p w14:paraId="7D604DB7"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p>
    <w:p w14:paraId="72926D66" w14:textId="77777777" w:rsidR="0084062C" w:rsidRPr="0084062C" w:rsidRDefault="0084062C" w:rsidP="0084062C">
      <w:pPr>
        <w:numPr>
          <w:ilvl w:val="0"/>
          <w:numId w:val="1"/>
        </w:numPr>
        <w:spacing w:after="0" w:line="240" w:lineRule="auto"/>
        <w:jc w:val="both"/>
        <w:rPr>
          <w:rFonts w:ascii="Calibri" w:eastAsia="Times New Roman" w:hAnsi="Calibri" w:cs="Calibri"/>
          <w:b/>
          <w:kern w:val="0"/>
          <w:sz w:val="24"/>
          <w:szCs w:val="24"/>
          <w:lang w:eastAsia="en-GB"/>
          <w14:ligatures w14:val="none"/>
        </w:rPr>
      </w:pPr>
      <w:r w:rsidRPr="0084062C">
        <w:rPr>
          <w:rFonts w:ascii="Calibri" w:eastAsia="Times New Roman" w:hAnsi="Calibri" w:cs="Calibri"/>
          <w:b/>
          <w:kern w:val="0"/>
          <w:sz w:val="24"/>
          <w:szCs w:val="24"/>
          <w:lang w:eastAsia="en-GB"/>
          <w14:ligatures w14:val="none"/>
        </w:rPr>
        <w:t>Governing law and jurisdiction</w:t>
      </w:r>
    </w:p>
    <w:p w14:paraId="767BCF13" w14:textId="77777777" w:rsidR="0084062C" w:rsidRPr="0084062C" w:rsidRDefault="0084062C" w:rsidP="0084062C">
      <w:pPr>
        <w:spacing w:after="0" w:line="240" w:lineRule="auto"/>
        <w:ind w:left="360"/>
        <w:jc w:val="both"/>
        <w:rPr>
          <w:rFonts w:ascii="Calibri" w:eastAsia="Times New Roman" w:hAnsi="Calibri" w:cs="Calibri"/>
          <w:kern w:val="0"/>
          <w:sz w:val="24"/>
          <w:szCs w:val="24"/>
          <w:lang w:eastAsia="en-GB"/>
          <w14:ligatures w14:val="none"/>
        </w:rPr>
      </w:pPr>
      <w:r w:rsidRPr="0084062C">
        <w:rPr>
          <w:rFonts w:ascii="Calibri" w:eastAsia="Times New Roman" w:hAnsi="Calibri" w:cs="Calibri"/>
          <w:kern w:val="0"/>
          <w:sz w:val="24"/>
          <w:szCs w:val="24"/>
          <w:lang w:eastAsia="en-GB"/>
          <w14:ligatures w14:val="none"/>
        </w:rPr>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p>
    <w:p w14:paraId="447812F0" w14:textId="77777777" w:rsidR="0084062C" w:rsidRDefault="0084062C"/>
    <w:sectPr w:rsidR="0084062C" w:rsidSect="0084062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9342" w14:textId="77777777" w:rsidR="005802A7" w:rsidRDefault="005802A7" w:rsidP="0084062C">
      <w:pPr>
        <w:spacing w:after="0" w:line="240" w:lineRule="auto"/>
      </w:pPr>
      <w:r>
        <w:separator/>
      </w:r>
    </w:p>
  </w:endnote>
  <w:endnote w:type="continuationSeparator" w:id="0">
    <w:p w14:paraId="34B3759E" w14:textId="77777777" w:rsidR="005802A7" w:rsidRDefault="005802A7" w:rsidP="0084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ECD5" w14:textId="77777777" w:rsidR="005802A7" w:rsidRDefault="005802A7" w:rsidP="0084062C">
      <w:pPr>
        <w:spacing w:after="0" w:line="240" w:lineRule="auto"/>
      </w:pPr>
      <w:r>
        <w:separator/>
      </w:r>
    </w:p>
  </w:footnote>
  <w:footnote w:type="continuationSeparator" w:id="0">
    <w:p w14:paraId="03BB4824" w14:textId="77777777" w:rsidR="005802A7" w:rsidRDefault="005802A7" w:rsidP="0084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0213" w14:textId="7BF93640" w:rsidR="0084062C" w:rsidRDefault="0084062C" w:rsidP="0084062C">
    <w:pPr>
      <w:pStyle w:val="Header"/>
      <w:jc w:val="center"/>
    </w:pPr>
    <w:r>
      <w:rPr>
        <w:noProof/>
      </w:rPr>
      <w:drawing>
        <wp:anchor distT="0" distB="0" distL="114300" distR="114300" simplePos="0" relativeHeight="251658240" behindDoc="0" locked="0" layoutInCell="1" allowOverlap="1" wp14:anchorId="22A32904" wp14:editId="5F987EE3">
          <wp:simplePos x="0" y="0"/>
          <wp:positionH relativeFrom="column">
            <wp:posOffset>2903220</wp:posOffset>
          </wp:positionH>
          <wp:positionV relativeFrom="paragraph">
            <wp:posOffset>-327660</wp:posOffset>
          </wp:positionV>
          <wp:extent cx="777240" cy="777240"/>
          <wp:effectExtent l="0" t="0" r="3810" b="3810"/>
          <wp:wrapTopAndBottom/>
          <wp:docPr id="897893176"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93176"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157138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2C"/>
    <w:rsid w:val="00320711"/>
    <w:rsid w:val="005802A7"/>
    <w:rsid w:val="006625B9"/>
    <w:rsid w:val="007D68FE"/>
    <w:rsid w:val="0084062C"/>
    <w:rsid w:val="009C1D10"/>
    <w:rsid w:val="00AB7902"/>
    <w:rsid w:val="00B23FC7"/>
    <w:rsid w:val="00B30B13"/>
    <w:rsid w:val="00BF17A4"/>
    <w:rsid w:val="00FD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59474"/>
  <w15:chartTrackingRefBased/>
  <w15:docId w15:val="{19D5AAB6-2E40-40D7-A8B2-428E7B0C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62C"/>
    <w:rPr>
      <w:rFonts w:eastAsiaTheme="majorEastAsia" w:cstheme="majorBidi"/>
      <w:color w:val="272727" w:themeColor="text1" w:themeTint="D8"/>
    </w:rPr>
  </w:style>
  <w:style w:type="paragraph" w:styleId="Title">
    <w:name w:val="Title"/>
    <w:basedOn w:val="Normal"/>
    <w:next w:val="Normal"/>
    <w:link w:val="TitleChar"/>
    <w:uiPriority w:val="10"/>
    <w:qFormat/>
    <w:rsid w:val="00840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62C"/>
    <w:pPr>
      <w:spacing w:before="160"/>
      <w:jc w:val="center"/>
    </w:pPr>
    <w:rPr>
      <w:i/>
      <w:iCs/>
      <w:color w:val="404040" w:themeColor="text1" w:themeTint="BF"/>
    </w:rPr>
  </w:style>
  <w:style w:type="character" w:customStyle="1" w:styleId="QuoteChar">
    <w:name w:val="Quote Char"/>
    <w:basedOn w:val="DefaultParagraphFont"/>
    <w:link w:val="Quote"/>
    <w:uiPriority w:val="29"/>
    <w:rsid w:val="0084062C"/>
    <w:rPr>
      <w:i/>
      <w:iCs/>
      <w:color w:val="404040" w:themeColor="text1" w:themeTint="BF"/>
    </w:rPr>
  </w:style>
  <w:style w:type="paragraph" w:styleId="ListParagraph">
    <w:name w:val="List Paragraph"/>
    <w:basedOn w:val="Normal"/>
    <w:uiPriority w:val="34"/>
    <w:qFormat/>
    <w:rsid w:val="0084062C"/>
    <w:pPr>
      <w:ind w:left="720"/>
      <w:contextualSpacing/>
    </w:pPr>
  </w:style>
  <w:style w:type="character" w:styleId="IntenseEmphasis">
    <w:name w:val="Intense Emphasis"/>
    <w:basedOn w:val="DefaultParagraphFont"/>
    <w:uiPriority w:val="21"/>
    <w:qFormat/>
    <w:rsid w:val="0084062C"/>
    <w:rPr>
      <w:i/>
      <w:iCs/>
      <w:color w:val="0F4761" w:themeColor="accent1" w:themeShade="BF"/>
    </w:rPr>
  </w:style>
  <w:style w:type="paragraph" w:styleId="IntenseQuote">
    <w:name w:val="Intense Quote"/>
    <w:basedOn w:val="Normal"/>
    <w:next w:val="Normal"/>
    <w:link w:val="IntenseQuoteChar"/>
    <w:uiPriority w:val="30"/>
    <w:qFormat/>
    <w:rsid w:val="00840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62C"/>
    <w:rPr>
      <w:i/>
      <w:iCs/>
      <w:color w:val="0F4761" w:themeColor="accent1" w:themeShade="BF"/>
    </w:rPr>
  </w:style>
  <w:style w:type="character" w:styleId="IntenseReference">
    <w:name w:val="Intense Reference"/>
    <w:basedOn w:val="DefaultParagraphFont"/>
    <w:uiPriority w:val="32"/>
    <w:qFormat/>
    <w:rsid w:val="0084062C"/>
    <w:rPr>
      <w:b/>
      <w:bCs/>
      <w:smallCaps/>
      <w:color w:val="0F4761" w:themeColor="accent1" w:themeShade="BF"/>
      <w:spacing w:val="5"/>
    </w:rPr>
  </w:style>
  <w:style w:type="paragraph" w:styleId="Header">
    <w:name w:val="header"/>
    <w:basedOn w:val="Normal"/>
    <w:link w:val="HeaderChar"/>
    <w:uiPriority w:val="99"/>
    <w:unhideWhenUsed/>
    <w:rsid w:val="00840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62C"/>
  </w:style>
  <w:style w:type="paragraph" w:styleId="Footer">
    <w:name w:val="footer"/>
    <w:basedOn w:val="Normal"/>
    <w:link w:val="FooterChar"/>
    <w:uiPriority w:val="99"/>
    <w:unhideWhenUsed/>
    <w:rsid w:val="00840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Laventure</dc:creator>
  <cp:keywords/>
  <dc:description/>
  <cp:lastModifiedBy>Nikki Laventure</cp:lastModifiedBy>
  <cp:revision>3</cp:revision>
  <dcterms:created xsi:type="dcterms:W3CDTF">2025-05-22T11:53:00Z</dcterms:created>
  <dcterms:modified xsi:type="dcterms:W3CDTF">2025-05-22T11:54:00Z</dcterms:modified>
</cp:coreProperties>
</file>